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82BE2" w14:textId="77777777" w:rsidR="00AE72BD" w:rsidRDefault="00535734" w:rsidP="007F2B72">
      <w:pPr>
        <w:spacing w:after="0" w:line="240" w:lineRule="auto"/>
        <w:ind w:left="-5" w:right="43"/>
      </w:pPr>
      <w:r>
        <w:t>Hi</w:t>
      </w:r>
      <w:r w:rsidR="00561E27">
        <w:t xml:space="preserve"> [Manager</w:t>
      </w:r>
      <w:r w:rsidR="00390E8A">
        <w:t xml:space="preserve"> Name</w:t>
      </w:r>
      <w:r w:rsidR="00A3455F">
        <w:t xml:space="preserve">], </w:t>
      </w:r>
    </w:p>
    <w:p w14:paraId="1208971C" w14:textId="77777777" w:rsidR="007F2B72" w:rsidRDefault="007F2B72" w:rsidP="007F2B72">
      <w:pPr>
        <w:spacing w:after="0" w:line="240" w:lineRule="auto"/>
        <w:ind w:left="-5" w:right="43"/>
      </w:pPr>
    </w:p>
    <w:p w14:paraId="118895B5" w14:textId="77777777" w:rsidR="002D659C" w:rsidRDefault="00561E27" w:rsidP="007F2B72">
      <w:pPr>
        <w:spacing w:after="0" w:line="240" w:lineRule="auto"/>
        <w:ind w:left="-5" w:right="43"/>
      </w:pPr>
      <w:r>
        <w:t xml:space="preserve">I would like to attend the </w:t>
      </w:r>
      <w:hyperlink r:id="rId6" w:history="1">
        <w:r w:rsidRPr="002D659C">
          <w:rPr>
            <w:rStyle w:val="Hyperlink"/>
            <w:b/>
          </w:rPr>
          <w:t>A</w:t>
        </w:r>
        <w:r w:rsidR="002D659C" w:rsidRPr="002D659C">
          <w:rPr>
            <w:rStyle w:val="Hyperlink"/>
            <w:b/>
          </w:rPr>
          <w:t>merican Inns of Court’s 2017 National Advocacy Training Program</w:t>
        </w:r>
      </w:hyperlink>
      <w:r w:rsidR="007034A9">
        <w:t xml:space="preserve"> </w:t>
      </w:r>
      <w:r w:rsidR="002D659C">
        <w:t>September 6 – 8 in Chicago, IL // September 11 – 13 in Tampa, FL</w:t>
      </w:r>
      <w:r w:rsidR="007034A9">
        <w:t xml:space="preserve">. </w:t>
      </w:r>
    </w:p>
    <w:p w14:paraId="6E99DAF2" w14:textId="77777777" w:rsidR="007F2B72" w:rsidRDefault="007F2B72" w:rsidP="007F2B72">
      <w:pPr>
        <w:spacing w:after="0" w:line="240" w:lineRule="auto"/>
        <w:ind w:left="-5" w:right="43"/>
      </w:pPr>
    </w:p>
    <w:p w14:paraId="10DEA342" w14:textId="77777777" w:rsidR="002D659C" w:rsidRDefault="002D659C" w:rsidP="007F2B72">
      <w:pPr>
        <w:spacing w:after="0" w:line="240" w:lineRule="auto"/>
        <w:ind w:left="-5" w:right="43"/>
      </w:pPr>
      <w:r>
        <w:t xml:space="preserve">This </w:t>
      </w:r>
      <w:r w:rsidRPr="002D659C">
        <w:t xml:space="preserve">intensive two-and-a-half-day program </w:t>
      </w:r>
      <w:r>
        <w:t>focuses solely on the skills involved with courtroom presentations and arguments. It is held in co</w:t>
      </w:r>
      <w:r w:rsidRPr="002D659C">
        <w:t>njunction with the Inns of Court College of Advocacy (ICCA) in London</w:t>
      </w:r>
      <w:r>
        <w:t xml:space="preserve">, which means that the trainers are all </w:t>
      </w:r>
      <w:r w:rsidRPr="002D659C">
        <w:t>leading barristers and judges</w:t>
      </w:r>
      <w:r>
        <w:t xml:space="preserve"> from England, where the emphasis in law is on oral advocacy. </w:t>
      </w:r>
    </w:p>
    <w:p w14:paraId="1F716496" w14:textId="77777777" w:rsidR="007F2B72" w:rsidRDefault="007F2B72" w:rsidP="007F2B72">
      <w:pPr>
        <w:spacing w:after="0" w:line="240" w:lineRule="auto"/>
        <w:ind w:left="-5" w:right="43"/>
      </w:pPr>
    </w:p>
    <w:p w14:paraId="0549DC2E" w14:textId="3461625A" w:rsidR="002D659C" w:rsidRDefault="002D659C" w:rsidP="007F2B72">
      <w:pPr>
        <w:spacing w:after="0" w:line="240" w:lineRule="auto"/>
        <w:ind w:left="-5" w:right="43"/>
      </w:pPr>
      <w:r>
        <w:t>I will be working in a small group (only 7 other participants in my group, 16 all together)</w:t>
      </w:r>
      <w:r w:rsidR="007F2B72">
        <w:t>; as a result</w:t>
      </w:r>
      <w:r>
        <w:t xml:space="preserve">, I will receive very personalized feedback and professional critiques (both live and through a video review). This gives me an opportunity to really practice the skills that they will be teaching – </w:t>
      </w:r>
      <w:r w:rsidR="007F2B72">
        <w:t xml:space="preserve">there’s </w:t>
      </w:r>
      <w:r>
        <w:t>immediate application!</w:t>
      </w:r>
    </w:p>
    <w:p w14:paraId="5C2C8CE8" w14:textId="77777777" w:rsidR="007F2B72" w:rsidRDefault="007F2B72" w:rsidP="007F2B72">
      <w:pPr>
        <w:spacing w:after="0" w:line="240" w:lineRule="auto"/>
        <w:ind w:left="-5" w:right="43"/>
      </w:pPr>
    </w:p>
    <w:p w14:paraId="274486A5" w14:textId="77777777" w:rsidR="002D659C" w:rsidRDefault="002D659C" w:rsidP="007F2B72">
      <w:pPr>
        <w:spacing w:after="0" w:line="240" w:lineRule="auto"/>
        <w:ind w:left="-5" w:right="43"/>
      </w:pPr>
      <w:r>
        <w:t>Once I register, American Inns of Court will apply to [STATE] to get the program approved for CLE credit. I will also r</w:t>
      </w:r>
      <w:r w:rsidRPr="002D659C">
        <w:t xml:space="preserve">eceive a certificate of completion. </w:t>
      </w:r>
    </w:p>
    <w:p w14:paraId="342685E3" w14:textId="77777777" w:rsidR="007F2B72" w:rsidRDefault="007F2B72" w:rsidP="007F2B72">
      <w:pPr>
        <w:spacing w:after="0" w:line="240" w:lineRule="auto"/>
        <w:ind w:left="-5" w:right="43"/>
      </w:pPr>
    </w:p>
    <w:p w14:paraId="6DF45E70" w14:textId="6E3E9120" w:rsidR="002D659C" w:rsidRDefault="002D659C" w:rsidP="007F2B72">
      <w:pPr>
        <w:spacing w:after="0" w:line="240" w:lineRule="auto"/>
        <w:ind w:left="-5" w:right="43"/>
      </w:pPr>
      <w:r>
        <w:t xml:space="preserve">This program is an unbelievable learning opportunity that will immediately translate into benefits for the firm, as well – having the ability to hone my courtroom skills will give me a leg up when I begin to argue in court. </w:t>
      </w:r>
    </w:p>
    <w:p w14:paraId="44EB14A1" w14:textId="77777777" w:rsidR="007F2B72" w:rsidRDefault="007F2B72" w:rsidP="007F2B72">
      <w:pPr>
        <w:spacing w:after="0" w:line="240" w:lineRule="auto"/>
        <w:ind w:left="-5" w:right="43"/>
      </w:pPr>
    </w:p>
    <w:p w14:paraId="0C507690" w14:textId="30F50672" w:rsidR="00917A92" w:rsidRDefault="0093775A" w:rsidP="007F2B72">
      <w:pPr>
        <w:spacing w:after="0" w:line="240" w:lineRule="auto"/>
        <w:ind w:left="-5" w:right="43"/>
      </w:pPr>
      <w:r w:rsidRPr="0093775A">
        <w:t xml:space="preserve">This is </w:t>
      </w:r>
      <w:r w:rsidR="00917A92" w:rsidRPr="0093775A">
        <w:rPr>
          <w:i/>
        </w:rPr>
        <w:t>the</w:t>
      </w:r>
      <w:r w:rsidRPr="0093775A">
        <w:t xml:space="preserve"> event for </w:t>
      </w:r>
      <w:r w:rsidR="002D659C">
        <w:t xml:space="preserve">new practicing attorneys – while there are other organizations who offer similar training, the American Inns of Court is a quality organization that emphasizes ethics, civility and professionalism in all aspects of the law. Those ideals and values are woven throughout the content of their National Advocacy Training Program.  </w:t>
      </w:r>
    </w:p>
    <w:p w14:paraId="0983430D" w14:textId="77777777" w:rsidR="007F2B72" w:rsidRDefault="007F2B72" w:rsidP="007F2B72">
      <w:pPr>
        <w:spacing w:after="0" w:line="240" w:lineRule="auto"/>
        <w:ind w:left="-5" w:right="43"/>
      </w:pPr>
    </w:p>
    <w:p w14:paraId="3D0D6832" w14:textId="15AE9035" w:rsidR="0093775A" w:rsidRDefault="0093775A" w:rsidP="007F2B72">
      <w:pPr>
        <w:spacing w:after="0" w:line="240" w:lineRule="auto"/>
        <w:ind w:left="-5" w:right="43"/>
      </w:pPr>
      <w:r w:rsidRPr="0093775A">
        <w:t>A</w:t>
      </w:r>
      <w:r w:rsidR="00917A92">
        <w:t>dditionally,</w:t>
      </w:r>
      <w:r w:rsidRPr="0093775A">
        <w:t xml:space="preserve"> networking is an enormous part of this event</w:t>
      </w:r>
      <w:r w:rsidR="00917A92">
        <w:t>;</w:t>
      </w:r>
      <w:r w:rsidRPr="0093775A">
        <w:t xml:space="preserve"> the community aspect is huge! Coming together with </w:t>
      </w:r>
      <w:r w:rsidR="002D659C">
        <w:t>other new attorney</w:t>
      </w:r>
      <w:r w:rsidR="00E7464D">
        <w:t>s</w:t>
      </w:r>
      <w:r w:rsidR="002D659C">
        <w:t xml:space="preserve"> and </w:t>
      </w:r>
      <w:r w:rsidRPr="0093775A">
        <w:t>hearing what colleagues are doing</w:t>
      </w:r>
      <w:r w:rsidR="00917A92">
        <w:t>—</w:t>
      </w:r>
      <w:r w:rsidRPr="0093775A">
        <w:t>or not doing</w:t>
      </w:r>
      <w:r w:rsidR="00917A92">
        <w:t>,</w:t>
      </w:r>
      <w:r w:rsidRPr="0093775A">
        <w:t xml:space="preserve"> for that matter</w:t>
      </w:r>
      <w:r w:rsidR="00917A92">
        <w:t>—</w:t>
      </w:r>
      <w:r w:rsidRPr="0093775A">
        <w:t>provides invaluable learning opportunities</w:t>
      </w:r>
      <w:r w:rsidR="002D659C">
        <w:t>, both for me and for the firm</w:t>
      </w:r>
      <w:r w:rsidRPr="0093775A">
        <w:t>.</w:t>
      </w:r>
    </w:p>
    <w:p w14:paraId="0BB0060B" w14:textId="77777777" w:rsidR="007F2B72" w:rsidRDefault="007F2B72" w:rsidP="007F2B72">
      <w:pPr>
        <w:spacing w:after="0" w:line="240" w:lineRule="auto"/>
        <w:ind w:left="0" w:right="43" w:firstLine="0"/>
      </w:pPr>
    </w:p>
    <w:p w14:paraId="01182962" w14:textId="4C654AC9" w:rsidR="007F2B72" w:rsidRDefault="007F2B72" w:rsidP="007F2B72">
      <w:pPr>
        <w:spacing w:after="0" w:line="240" w:lineRule="auto"/>
        <w:ind w:left="0" w:right="43" w:firstLine="0"/>
      </w:pPr>
      <w:r>
        <w:t>Here is a general outline of the two-and-one-half days of training I will receive:</w:t>
      </w:r>
    </w:p>
    <w:p w14:paraId="3293D66B" w14:textId="77777777" w:rsidR="007F2B72" w:rsidRPr="00E7464D" w:rsidRDefault="007F2B72" w:rsidP="00E7464D">
      <w:pPr>
        <w:pStyle w:val="ListParagraph"/>
        <w:numPr>
          <w:ilvl w:val="0"/>
          <w:numId w:val="3"/>
        </w:numPr>
        <w:spacing w:after="0" w:line="240" w:lineRule="auto"/>
        <w:ind w:right="43"/>
        <w:rPr>
          <w:b/>
        </w:rPr>
      </w:pPr>
      <w:r w:rsidRPr="00E7464D">
        <w:rPr>
          <w:b/>
        </w:rPr>
        <w:t>Day 1:</w:t>
      </w:r>
    </w:p>
    <w:p w14:paraId="6C959E89" w14:textId="77777777" w:rsidR="007F2B72" w:rsidRDefault="007F2B72" w:rsidP="00E7464D">
      <w:pPr>
        <w:pStyle w:val="ListParagraph"/>
        <w:numPr>
          <w:ilvl w:val="1"/>
          <w:numId w:val="3"/>
        </w:numPr>
        <w:spacing w:after="0" w:line="240" w:lineRule="auto"/>
        <w:ind w:right="43"/>
      </w:pPr>
      <w:r>
        <w:t>Compare &amp; Contrast: US and UK Procedures</w:t>
      </w:r>
    </w:p>
    <w:p w14:paraId="42EFDB8A" w14:textId="77777777" w:rsidR="007F2B72" w:rsidRDefault="007F2B72" w:rsidP="00E7464D">
      <w:pPr>
        <w:pStyle w:val="ListParagraph"/>
        <w:numPr>
          <w:ilvl w:val="1"/>
          <w:numId w:val="3"/>
        </w:numPr>
        <w:spacing w:after="0" w:line="240" w:lineRule="auto"/>
        <w:ind w:right="43"/>
      </w:pPr>
      <w:r>
        <w:t>Advocacy before the International Criminal Tribunals</w:t>
      </w:r>
    </w:p>
    <w:p w14:paraId="06C61B06" w14:textId="77777777" w:rsidR="007F2B72" w:rsidRDefault="007F2B72" w:rsidP="00E7464D">
      <w:pPr>
        <w:pStyle w:val="ListParagraph"/>
        <w:numPr>
          <w:ilvl w:val="1"/>
          <w:numId w:val="3"/>
        </w:numPr>
        <w:spacing w:after="0" w:line="240" w:lineRule="auto"/>
        <w:ind w:right="43"/>
      </w:pPr>
      <w:r>
        <w:t>Case Analysis (prosecution and defense groups)</w:t>
      </w:r>
    </w:p>
    <w:p w14:paraId="79075924" w14:textId="77777777" w:rsidR="007F2B72" w:rsidRDefault="007F2B72" w:rsidP="00E7464D">
      <w:pPr>
        <w:pStyle w:val="ListParagraph"/>
        <w:numPr>
          <w:ilvl w:val="1"/>
          <w:numId w:val="3"/>
        </w:numPr>
        <w:spacing w:after="0" w:line="240" w:lineRule="auto"/>
        <w:ind w:right="43"/>
      </w:pPr>
      <w:r>
        <w:t>Networking reception</w:t>
      </w:r>
    </w:p>
    <w:p w14:paraId="0752217E" w14:textId="77777777" w:rsidR="007F2B72" w:rsidRPr="00E7464D" w:rsidRDefault="007F2B72" w:rsidP="00E7464D">
      <w:pPr>
        <w:pStyle w:val="ListParagraph"/>
        <w:numPr>
          <w:ilvl w:val="0"/>
          <w:numId w:val="3"/>
        </w:numPr>
        <w:spacing w:after="0" w:line="240" w:lineRule="auto"/>
        <w:ind w:right="43"/>
        <w:rPr>
          <w:b/>
        </w:rPr>
      </w:pPr>
      <w:r w:rsidRPr="00E7464D">
        <w:rPr>
          <w:b/>
        </w:rPr>
        <w:t>Day 2:</w:t>
      </w:r>
    </w:p>
    <w:p w14:paraId="74DB8CC7" w14:textId="77777777" w:rsidR="007F2B72" w:rsidRDefault="007F2B72" w:rsidP="00E7464D">
      <w:pPr>
        <w:pStyle w:val="ListParagraph"/>
        <w:numPr>
          <w:ilvl w:val="1"/>
          <w:numId w:val="3"/>
        </w:numPr>
        <w:spacing w:after="0" w:line="240" w:lineRule="auto"/>
        <w:ind w:right="43"/>
      </w:pPr>
      <w:r>
        <w:t>Opening Addresses</w:t>
      </w:r>
    </w:p>
    <w:p w14:paraId="25B49C5D" w14:textId="77777777" w:rsidR="007F2B72" w:rsidRDefault="007F2B72" w:rsidP="00E7464D">
      <w:pPr>
        <w:pStyle w:val="ListParagraph"/>
        <w:numPr>
          <w:ilvl w:val="1"/>
          <w:numId w:val="3"/>
        </w:numPr>
        <w:spacing w:after="0" w:line="240" w:lineRule="auto"/>
        <w:ind w:right="43"/>
      </w:pPr>
      <w:r>
        <w:t>Direct &amp; Cross-Examinations of Prosecution</w:t>
      </w:r>
    </w:p>
    <w:p w14:paraId="1CDF6F2F" w14:textId="77777777" w:rsidR="007F2B72" w:rsidRDefault="007F2B72" w:rsidP="00E7464D">
      <w:pPr>
        <w:pStyle w:val="ListParagraph"/>
        <w:numPr>
          <w:ilvl w:val="1"/>
          <w:numId w:val="3"/>
        </w:numPr>
        <w:spacing w:after="0" w:line="240" w:lineRule="auto"/>
        <w:ind w:right="43"/>
      </w:pPr>
      <w:r>
        <w:t>Replay of Exercise</w:t>
      </w:r>
    </w:p>
    <w:p w14:paraId="42B917EB" w14:textId="77777777" w:rsidR="007F2B72" w:rsidRDefault="007F2B72" w:rsidP="00E7464D">
      <w:pPr>
        <w:pStyle w:val="ListParagraph"/>
        <w:numPr>
          <w:ilvl w:val="1"/>
          <w:numId w:val="3"/>
        </w:numPr>
        <w:spacing w:after="0" w:line="240" w:lineRule="auto"/>
        <w:ind w:right="43"/>
      </w:pPr>
      <w:r>
        <w:t>Direct &amp; Cross-Examinations of Prosecution</w:t>
      </w:r>
    </w:p>
    <w:p w14:paraId="51D774E7" w14:textId="77777777" w:rsidR="007F2B72" w:rsidRDefault="007F2B72" w:rsidP="00E7464D">
      <w:pPr>
        <w:pStyle w:val="ListParagraph"/>
        <w:numPr>
          <w:ilvl w:val="1"/>
          <w:numId w:val="3"/>
        </w:numPr>
        <w:spacing w:after="0" w:line="240" w:lineRule="auto"/>
        <w:ind w:right="43"/>
      </w:pPr>
      <w:r>
        <w:t>Replay of Exercise</w:t>
      </w:r>
    </w:p>
    <w:p w14:paraId="650E5C96" w14:textId="77777777" w:rsidR="007F2B72" w:rsidRPr="00E7464D" w:rsidRDefault="007F2B72" w:rsidP="00E7464D">
      <w:pPr>
        <w:pStyle w:val="ListParagraph"/>
        <w:numPr>
          <w:ilvl w:val="0"/>
          <w:numId w:val="3"/>
        </w:numPr>
        <w:spacing w:after="0" w:line="240" w:lineRule="auto"/>
        <w:ind w:right="43"/>
        <w:rPr>
          <w:b/>
        </w:rPr>
      </w:pPr>
      <w:r w:rsidRPr="00E7464D">
        <w:rPr>
          <w:b/>
        </w:rPr>
        <w:t>Day 3:</w:t>
      </w:r>
    </w:p>
    <w:p w14:paraId="7302E02C" w14:textId="77777777" w:rsidR="007F2B72" w:rsidRDefault="007F2B72" w:rsidP="00E7464D">
      <w:pPr>
        <w:pStyle w:val="ListParagraph"/>
        <w:numPr>
          <w:ilvl w:val="1"/>
          <w:numId w:val="3"/>
        </w:numPr>
        <w:spacing w:after="0" w:line="240" w:lineRule="auto"/>
        <w:ind w:right="43"/>
      </w:pPr>
      <w:r>
        <w:t>Legal Submissions</w:t>
      </w:r>
    </w:p>
    <w:p w14:paraId="505EF796" w14:textId="77777777" w:rsidR="007F2B72" w:rsidRDefault="007F2B72" w:rsidP="00E7464D">
      <w:pPr>
        <w:pStyle w:val="ListParagraph"/>
        <w:numPr>
          <w:ilvl w:val="1"/>
          <w:numId w:val="3"/>
        </w:numPr>
        <w:spacing w:after="0" w:line="240" w:lineRule="auto"/>
        <w:ind w:right="43"/>
      </w:pPr>
      <w:r>
        <w:t>Replay of Exercise</w:t>
      </w:r>
    </w:p>
    <w:p w14:paraId="664D1C38" w14:textId="77777777" w:rsidR="007F2B72" w:rsidRDefault="007F2B72" w:rsidP="00E7464D">
      <w:pPr>
        <w:pStyle w:val="ListParagraph"/>
        <w:numPr>
          <w:ilvl w:val="1"/>
          <w:numId w:val="3"/>
        </w:numPr>
        <w:spacing w:after="0" w:line="240" w:lineRule="auto"/>
        <w:ind w:right="43"/>
      </w:pPr>
      <w:r>
        <w:t>Direct &amp; Cross-Examinations of Defense</w:t>
      </w:r>
    </w:p>
    <w:p w14:paraId="37406B4F" w14:textId="77777777" w:rsidR="007F2B72" w:rsidRDefault="007F2B72" w:rsidP="00E7464D">
      <w:pPr>
        <w:pStyle w:val="ListParagraph"/>
        <w:numPr>
          <w:ilvl w:val="1"/>
          <w:numId w:val="3"/>
        </w:numPr>
        <w:spacing w:after="0" w:line="240" w:lineRule="auto"/>
        <w:ind w:right="43"/>
      </w:pPr>
      <w:r>
        <w:t>Replay of Exercise</w:t>
      </w:r>
    </w:p>
    <w:p w14:paraId="3D617CCF" w14:textId="77777777" w:rsidR="007F2B72" w:rsidRDefault="007F2B72" w:rsidP="00E7464D">
      <w:pPr>
        <w:pStyle w:val="ListParagraph"/>
        <w:numPr>
          <w:ilvl w:val="1"/>
          <w:numId w:val="3"/>
        </w:numPr>
        <w:spacing w:after="0" w:line="240" w:lineRule="auto"/>
        <w:ind w:right="43"/>
      </w:pPr>
      <w:r>
        <w:t xml:space="preserve">Closing Addresses </w:t>
      </w:r>
    </w:p>
    <w:p w14:paraId="16F83DBD" w14:textId="5FFDD322" w:rsidR="007F2B72" w:rsidRDefault="007F2B72" w:rsidP="00E7464D">
      <w:pPr>
        <w:pStyle w:val="ListParagraph"/>
        <w:numPr>
          <w:ilvl w:val="1"/>
          <w:numId w:val="3"/>
        </w:numPr>
        <w:spacing w:after="0" w:line="240" w:lineRule="auto"/>
        <w:ind w:right="43"/>
      </w:pPr>
      <w:r>
        <w:t>Q&amp;A</w:t>
      </w:r>
    </w:p>
    <w:p w14:paraId="7AE48FEF" w14:textId="77777777" w:rsidR="007F2B72" w:rsidRDefault="007F2B72" w:rsidP="007F2B72">
      <w:pPr>
        <w:spacing w:after="0" w:line="240" w:lineRule="auto"/>
        <w:ind w:left="-5" w:right="43"/>
      </w:pPr>
    </w:p>
    <w:p w14:paraId="4596A790" w14:textId="3B2A4A6B" w:rsidR="00561E27" w:rsidRDefault="0000309A" w:rsidP="007F2B72">
      <w:pPr>
        <w:spacing w:after="0" w:line="240" w:lineRule="auto"/>
        <w:ind w:left="-5" w:right="43"/>
      </w:pPr>
      <w:r>
        <w:t xml:space="preserve">My projected costs for attending </w:t>
      </w:r>
      <w:r w:rsidR="00E7464D">
        <w:t>the program</w:t>
      </w:r>
      <w:r w:rsidR="002051B1">
        <w:t xml:space="preserve"> </w:t>
      </w:r>
      <w:r w:rsidR="004770DB">
        <w:t>are</w:t>
      </w:r>
      <w:r w:rsidR="00CA41B6">
        <w:t xml:space="preserve"> </w:t>
      </w:r>
      <w:r w:rsidR="00CA41B6" w:rsidRPr="009205FB">
        <w:rPr>
          <w:highlight w:val="yellow"/>
        </w:rPr>
        <w:t>[</w:t>
      </w:r>
      <w:r w:rsidR="00561E27" w:rsidRPr="009205FB">
        <w:rPr>
          <w:highlight w:val="yellow"/>
        </w:rPr>
        <w:t>insert cost from worksheet</w:t>
      </w:r>
      <w:r w:rsidR="00CA41B6" w:rsidRPr="009205FB">
        <w:rPr>
          <w:highlight w:val="yellow"/>
        </w:rPr>
        <w:t>]</w:t>
      </w:r>
      <w:r w:rsidR="00561E27" w:rsidRPr="009205FB">
        <w:rPr>
          <w:highlight w:val="yellow"/>
        </w:rPr>
        <w:t>.</w:t>
      </w:r>
      <w:r w:rsidR="00561E27">
        <w:t xml:space="preserve"> This includes </w:t>
      </w:r>
      <w:r>
        <w:t>registration,</w:t>
      </w:r>
      <w:r w:rsidR="00561E27">
        <w:t xml:space="preserve"> transportation, lodging, and meals. This estimate assumes that </w:t>
      </w:r>
      <w:r w:rsidR="00E7464D">
        <w:t xml:space="preserve">if </w:t>
      </w:r>
      <w:r w:rsidR="00561E27">
        <w:t>I register b</w:t>
      </w:r>
      <w:r w:rsidR="00E7464D">
        <w:t xml:space="preserve">efore August, I will receive the special rooming discounts. </w:t>
      </w:r>
    </w:p>
    <w:p w14:paraId="09485E42" w14:textId="77777777" w:rsidR="00E7464D" w:rsidRDefault="00E7464D" w:rsidP="007F2B72">
      <w:pPr>
        <w:spacing w:after="0" w:line="240" w:lineRule="auto"/>
        <w:ind w:left="-5" w:right="43"/>
      </w:pPr>
      <w:bookmarkStart w:id="0" w:name="_GoBack"/>
      <w:bookmarkEnd w:id="0"/>
    </w:p>
    <w:p w14:paraId="3FA72BE2" w14:textId="7EAB082D" w:rsidR="00561E27" w:rsidRDefault="00E7464D" w:rsidP="007F2B72">
      <w:pPr>
        <w:spacing w:after="0" w:line="240" w:lineRule="auto"/>
        <w:ind w:left="-5" w:right="43"/>
      </w:pPr>
      <w:r>
        <w:t>Attending this program i</w:t>
      </w:r>
      <w:r w:rsidR="0000309A">
        <w:t xml:space="preserve">s </w:t>
      </w:r>
      <w:r w:rsidR="006D1F08">
        <w:t>integral to my professional development</w:t>
      </w:r>
      <w:r w:rsidR="004770DB">
        <w:t xml:space="preserve">. </w:t>
      </w:r>
      <w:r w:rsidR="00B1420F">
        <w:t>I will bring back new ideas, best practices</w:t>
      </w:r>
      <w:r w:rsidR="00917A92">
        <w:t>,</w:t>
      </w:r>
      <w:r w:rsidR="00B1420F">
        <w:t xml:space="preserve"> and </w:t>
      </w:r>
      <w:r>
        <w:t>skills</w:t>
      </w:r>
      <w:r w:rsidR="00B1420F">
        <w:t xml:space="preserve"> that </w:t>
      </w:r>
      <w:r>
        <w:t>I</w:t>
      </w:r>
      <w:r w:rsidR="00B1420F">
        <w:t xml:space="preserve"> can implement right</w:t>
      </w:r>
      <w:r w:rsidR="00917A92">
        <w:t xml:space="preserve"> </w:t>
      </w:r>
      <w:r w:rsidR="00B1420F">
        <w:t>away.</w:t>
      </w:r>
      <w:r w:rsidR="006D1F08">
        <w:t xml:space="preserve"> </w:t>
      </w:r>
    </w:p>
    <w:p w14:paraId="02659ED6" w14:textId="77777777" w:rsidR="00E7464D" w:rsidRDefault="00E7464D" w:rsidP="007F2B72">
      <w:pPr>
        <w:spacing w:after="0" w:line="240" w:lineRule="auto"/>
        <w:ind w:left="-5" w:right="43"/>
      </w:pPr>
    </w:p>
    <w:p w14:paraId="0B4B5E83" w14:textId="77777777" w:rsidR="00561E27" w:rsidRDefault="003F7202" w:rsidP="007F2B72">
      <w:pPr>
        <w:spacing w:after="0" w:line="240" w:lineRule="auto"/>
        <w:ind w:left="-5" w:right="43"/>
      </w:pPr>
      <w:r>
        <w:t xml:space="preserve">I hope you will consider my request and grant me approval to attend. </w:t>
      </w:r>
    </w:p>
    <w:p w14:paraId="0F8B2E38" w14:textId="77777777" w:rsidR="00E7464D" w:rsidRDefault="00E7464D" w:rsidP="007F2B72">
      <w:pPr>
        <w:spacing w:after="0" w:line="240" w:lineRule="auto"/>
        <w:ind w:left="-5" w:right="43"/>
      </w:pPr>
    </w:p>
    <w:p w14:paraId="65758029" w14:textId="77777777" w:rsidR="00561E27" w:rsidRDefault="00561E27" w:rsidP="007F2B72">
      <w:pPr>
        <w:spacing w:after="0" w:line="240" w:lineRule="auto"/>
        <w:ind w:left="-5" w:right="43"/>
      </w:pPr>
      <w:r>
        <w:t>Thank you for your consideration.</w:t>
      </w:r>
    </w:p>
    <w:p w14:paraId="6978CFD8" w14:textId="77777777" w:rsidR="00E7464D" w:rsidRDefault="00E7464D" w:rsidP="007F2B72">
      <w:pPr>
        <w:spacing w:after="0" w:line="240" w:lineRule="auto"/>
        <w:ind w:left="-5" w:right="43"/>
      </w:pPr>
    </w:p>
    <w:p w14:paraId="67C2840D" w14:textId="77777777" w:rsidR="00561E27" w:rsidRDefault="00561E27" w:rsidP="007F2B72">
      <w:pPr>
        <w:spacing w:after="0" w:line="240" w:lineRule="auto"/>
        <w:ind w:left="-5" w:right="43"/>
      </w:pPr>
      <w:r>
        <w:t>Sincerely,</w:t>
      </w:r>
    </w:p>
    <w:p w14:paraId="2C50DACA" w14:textId="77777777" w:rsidR="00561E27" w:rsidRDefault="000A6BFB" w:rsidP="007F2B72">
      <w:pPr>
        <w:spacing w:after="0" w:line="240" w:lineRule="auto"/>
        <w:ind w:left="-5" w:right="43"/>
      </w:pPr>
      <w:r w:rsidRPr="009205FB">
        <w:rPr>
          <w:highlight w:val="yellow"/>
        </w:rPr>
        <w:t>[</w:t>
      </w:r>
      <w:proofErr w:type="gramStart"/>
      <w:r w:rsidR="00561E27" w:rsidRPr="009205FB">
        <w:rPr>
          <w:highlight w:val="yellow"/>
        </w:rPr>
        <w:t>Your</w:t>
      </w:r>
      <w:proofErr w:type="gramEnd"/>
      <w:r w:rsidR="00561E27" w:rsidRPr="009205FB">
        <w:rPr>
          <w:highlight w:val="yellow"/>
        </w:rPr>
        <w:t xml:space="preserve"> </w:t>
      </w:r>
      <w:r w:rsidRPr="009205FB">
        <w:rPr>
          <w:highlight w:val="yellow"/>
        </w:rPr>
        <w:t>N</w:t>
      </w:r>
      <w:r w:rsidR="00561E27" w:rsidRPr="009205FB">
        <w:rPr>
          <w:highlight w:val="yellow"/>
        </w:rPr>
        <w:t>ame</w:t>
      </w:r>
      <w:r w:rsidRPr="009205FB">
        <w:rPr>
          <w:highlight w:val="yellow"/>
        </w:rPr>
        <w:t>]</w:t>
      </w:r>
    </w:p>
    <w:p w14:paraId="5ACA7679" w14:textId="77777777" w:rsidR="00E7464D" w:rsidRDefault="00E7464D" w:rsidP="007F2B72">
      <w:pPr>
        <w:spacing w:after="0" w:line="240" w:lineRule="auto"/>
        <w:ind w:left="-5" w:right="43"/>
      </w:pPr>
    </w:p>
    <w:p w14:paraId="242FD41B" w14:textId="21E1D70B" w:rsidR="00E7464D" w:rsidRDefault="00E7464D" w:rsidP="007F2B72">
      <w:pPr>
        <w:spacing w:after="0" w:line="240" w:lineRule="auto"/>
        <w:ind w:left="-5" w:right="43"/>
      </w:pPr>
      <w:r>
        <w:t>P.S. Here are some testimonials from last year’s pilot participants:</w:t>
      </w:r>
    </w:p>
    <w:p w14:paraId="3E501928" w14:textId="77777777" w:rsidR="00E7464D" w:rsidRPr="00E7464D" w:rsidRDefault="00E7464D" w:rsidP="00E7464D">
      <w:pPr>
        <w:spacing w:after="0" w:line="240" w:lineRule="auto"/>
        <w:ind w:left="-5" w:right="43"/>
        <w:rPr>
          <w:rFonts w:asciiTheme="minorHAnsi" w:hAnsiTheme="minorHAnsi"/>
        </w:rPr>
      </w:pPr>
    </w:p>
    <w:p w14:paraId="284C2342" w14:textId="77777777" w:rsidR="00E7464D" w:rsidRPr="00E7464D" w:rsidRDefault="00E7464D" w:rsidP="00E7464D">
      <w:pPr>
        <w:spacing w:after="0" w:line="240" w:lineRule="auto"/>
        <w:ind w:left="-5" w:right="-38"/>
        <w:rPr>
          <w:rFonts w:asciiTheme="minorHAnsi" w:hAnsiTheme="minorHAnsi" w:cs="Helvetica"/>
          <w:i/>
          <w:iCs/>
          <w:sz w:val="18"/>
          <w:szCs w:val="16"/>
        </w:rPr>
      </w:pPr>
      <w:r w:rsidRPr="00E7464D">
        <w:rPr>
          <w:rFonts w:asciiTheme="minorHAnsi" w:hAnsiTheme="minorHAnsi" w:cs="Helvetica"/>
          <w:i/>
          <w:iCs/>
          <w:sz w:val="18"/>
          <w:szCs w:val="16"/>
        </w:rPr>
        <w:t xml:space="preserve">I definitely recommend this program – advocacy is the skill of persuasion through words. It transcends cultures and specific court systems. The </w:t>
      </w:r>
      <w:proofErr w:type="spellStart"/>
      <w:r w:rsidRPr="00E7464D">
        <w:rPr>
          <w:rFonts w:asciiTheme="minorHAnsi" w:hAnsiTheme="minorHAnsi" w:cs="Helvetica"/>
          <w:i/>
          <w:iCs/>
          <w:sz w:val="18"/>
          <w:szCs w:val="16"/>
        </w:rPr>
        <w:t>Hampel</w:t>
      </w:r>
      <w:proofErr w:type="spellEnd"/>
      <w:r w:rsidRPr="00E7464D">
        <w:rPr>
          <w:rFonts w:asciiTheme="minorHAnsi" w:hAnsiTheme="minorHAnsi" w:cs="Helvetica"/>
          <w:i/>
          <w:iCs/>
          <w:sz w:val="18"/>
          <w:szCs w:val="16"/>
        </w:rPr>
        <w:t xml:space="preserve"> method of training makes you focus solely on improving the delivery and core concepts of your message, without the use of other body language as an aid. –B.A., DE</w:t>
      </w:r>
    </w:p>
    <w:p w14:paraId="0BF1721F" w14:textId="77777777" w:rsidR="00E7464D" w:rsidRPr="00E7464D" w:rsidRDefault="00E7464D" w:rsidP="00E7464D">
      <w:pPr>
        <w:spacing w:after="0" w:line="240" w:lineRule="auto"/>
        <w:ind w:left="-5" w:right="-38"/>
        <w:rPr>
          <w:rFonts w:asciiTheme="minorHAnsi" w:hAnsiTheme="minorHAnsi" w:cs="Helvetica"/>
          <w:i/>
          <w:iCs/>
          <w:sz w:val="18"/>
          <w:szCs w:val="16"/>
        </w:rPr>
      </w:pPr>
    </w:p>
    <w:p w14:paraId="48B3CC41" w14:textId="77777777" w:rsidR="00E7464D" w:rsidRPr="00E7464D" w:rsidRDefault="00E7464D" w:rsidP="00E7464D">
      <w:pPr>
        <w:spacing w:after="0" w:line="240" w:lineRule="auto"/>
        <w:ind w:left="-5" w:right="-38"/>
        <w:rPr>
          <w:rFonts w:asciiTheme="minorHAnsi" w:hAnsiTheme="minorHAnsi" w:cs="Helvetica"/>
          <w:i/>
          <w:iCs/>
          <w:sz w:val="18"/>
          <w:szCs w:val="16"/>
        </w:rPr>
      </w:pPr>
      <w:r w:rsidRPr="00E7464D">
        <w:rPr>
          <w:rFonts w:asciiTheme="minorHAnsi" w:hAnsiTheme="minorHAnsi" w:cs="Helvetica"/>
          <w:i/>
          <w:iCs/>
          <w:sz w:val="18"/>
          <w:szCs w:val="16"/>
        </w:rPr>
        <w:t>I have 7 years of legal experience and learned a lot. There are so few trials nowadays that AIC should expand participation in this program! – J.C., LA</w:t>
      </w:r>
    </w:p>
    <w:p w14:paraId="34AFADE9" w14:textId="77777777" w:rsidR="00E7464D" w:rsidRPr="00E7464D" w:rsidRDefault="00E7464D" w:rsidP="00E7464D">
      <w:pPr>
        <w:spacing w:after="0" w:line="240" w:lineRule="auto"/>
        <w:ind w:left="-5" w:right="-38"/>
        <w:rPr>
          <w:rFonts w:asciiTheme="minorHAnsi" w:hAnsiTheme="minorHAnsi" w:cs="Helvetica"/>
          <w:i/>
          <w:iCs/>
          <w:sz w:val="18"/>
          <w:szCs w:val="16"/>
        </w:rPr>
      </w:pPr>
    </w:p>
    <w:p w14:paraId="52AF8462" w14:textId="77777777" w:rsidR="00E7464D" w:rsidRPr="00E7464D" w:rsidRDefault="00E7464D" w:rsidP="00E7464D">
      <w:pPr>
        <w:spacing w:after="0" w:line="240" w:lineRule="auto"/>
        <w:ind w:left="-5" w:right="-38"/>
        <w:rPr>
          <w:rFonts w:asciiTheme="minorHAnsi" w:hAnsiTheme="minorHAnsi" w:cs="Helvetica"/>
          <w:i/>
          <w:iCs/>
          <w:sz w:val="18"/>
          <w:szCs w:val="16"/>
        </w:rPr>
      </w:pPr>
      <w:r w:rsidRPr="00E7464D">
        <w:rPr>
          <w:rFonts w:asciiTheme="minorHAnsi" w:hAnsiTheme="minorHAnsi" w:cs="Helvetica"/>
          <w:i/>
          <w:iCs/>
          <w:sz w:val="18"/>
          <w:szCs w:val="16"/>
        </w:rPr>
        <w:t>I learned things that I will apply to my practice, even if not in oral arguments.  Now that I have some real-world experience, I found this program even more useful than law school trial advocacy training.  –</w:t>
      </w:r>
      <w:proofErr w:type="gramStart"/>
      <w:r w:rsidRPr="00E7464D">
        <w:rPr>
          <w:rFonts w:asciiTheme="minorHAnsi" w:hAnsiTheme="minorHAnsi" w:cs="Helvetica"/>
          <w:i/>
          <w:iCs/>
          <w:sz w:val="18"/>
          <w:szCs w:val="16"/>
        </w:rPr>
        <w:t>T.S ,</w:t>
      </w:r>
      <w:proofErr w:type="gramEnd"/>
      <w:r w:rsidRPr="00E7464D">
        <w:rPr>
          <w:rFonts w:asciiTheme="minorHAnsi" w:hAnsiTheme="minorHAnsi" w:cs="Helvetica"/>
          <w:i/>
          <w:iCs/>
          <w:sz w:val="18"/>
          <w:szCs w:val="16"/>
        </w:rPr>
        <w:t xml:space="preserve"> PA</w:t>
      </w:r>
    </w:p>
    <w:p w14:paraId="32767B0B" w14:textId="77777777" w:rsidR="00E7464D" w:rsidRPr="00E7464D" w:rsidRDefault="00E7464D" w:rsidP="00E7464D">
      <w:pPr>
        <w:spacing w:after="0" w:line="240" w:lineRule="auto"/>
        <w:ind w:left="-5" w:right="-38"/>
        <w:rPr>
          <w:rFonts w:asciiTheme="minorHAnsi" w:hAnsiTheme="minorHAnsi" w:cs="Helvetica"/>
          <w:i/>
          <w:iCs/>
          <w:sz w:val="18"/>
          <w:szCs w:val="16"/>
        </w:rPr>
      </w:pPr>
    </w:p>
    <w:p w14:paraId="065B2DDD" w14:textId="77777777" w:rsidR="00E7464D" w:rsidRPr="00E7464D" w:rsidRDefault="00E7464D" w:rsidP="00E7464D">
      <w:pPr>
        <w:spacing w:after="0" w:line="240" w:lineRule="auto"/>
        <w:ind w:left="-5" w:right="-38"/>
        <w:rPr>
          <w:rFonts w:asciiTheme="minorHAnsi" w:hAnsiTheme="minorHAnsi" w:cs="Helvetica"/>
          <w:i/>
          <w:iCs/>
          <w:sz w:val="18"/>
          <w:szCs w:val="16"/>
        </w:rPr>
      </w:pPr>
      <w:r w:rsidRPr="00E7464D">
        <w:rPr>
          <w:rFonts w:asciiTheme="minorHAnsi" w:hAnsiTheme="minorHAnsi" w:cs="Helvetica"/>
          <w:i/>
          <w:iCs/>
          <w:sz w:val="18"/>
          <w:szCs w:val="16"/>
        </w:rPr>
        <w:t>I thought the headlines and replay of exercises to be the most valuable. Distilling down main points of criticisms and having the opportunity to address those points right away was very effective. –B.A., NJ</w:t>
      </w:r>
    </w:p>
    <w:p w14:paraId="72FB3B18" w14:textId="77777777" w:rsidR="00E7464D" w:rsidRPr="00E7464D" w:rsidRDefault="00E7464D" w:rsidP="00E7464D">
      <w:pPr>
        <w:spacing w:after="0" w:line="240" w:lineRule="auto"/>
        <w:ind w:left="-5" w:right="-38"/>
        <w:rPr>
          <w:rFonts w:asciiTheme="minorHAnsi" w:hAnsiTheme="minorHAnsi" w:cs="Helvetica"/>
          <w:i/>
          <w:iCs/>
          <w:sz w:val="18"/>
          <w:szCs w:val="16"/>
        </w:rPr>
      </w:pPr>
    </w:p>
    <w:p w14:paraId="2B16F052" w14:textId="77777777" w:rsidR="00E7464D" w:rsidRPr="00E7464D" w:rsidRDefault="00E7464D" w:rsidP="00E7464D">
      <w:pPr>
        <w:spacing w:after="0" w:line="240" w:lineRule="auto"/>
        <w:ind w:left="-5" w:right="-38"/>
        <w:rPr>
          <w:rFonts w:asciiTheme="minorHAnsi" w:hAnsiTheme="minorHAnsi" w:cs="Helvetica"/>
          <w:i/>
          <w:iCs/>
          <w:sz w:val="18"/>
          <w:szCs w:val="16"/>
        </w:rPr>
      </w:pPr>
      <w:r w:rsidRPr="00E7464D">
        <w:rPr>
          <w:rFonts w:asciiTheme="minorHAnsi" w:hAnsiTheme="minorHAnsi" w:cs="Helvetica"/>
          <w:i/>
          <w:iCs/>
          <w:sz w:val="18"/>
          <w:szCs w:val="16"/>
        </w:rPr>
        <w:t>From the standpoint of a newly graduated law student, this program was perfect for me. I could not have asked for better or more effective training in the skill of advocacy. Each of the trainers came across to me as very interested in my personal success. I also found networking with the other participants very valuable…a fine group of individuals who worked together very well. –J.E., TN</w:t>
      </w:r>
    </w:p>
    <w:p w14:paraId="2A0E4325" w14:textId="77777777" w:rsidR="00E7464D" w:rsidRPr="00E7464D" w:rsidRDefault="00E7464D" w:rsidP="00E7464D">
      <w:pPr>
        <w:spacing w:after="0" w:line="240" w:lineRule="auto"/>
        <w:ind w:left="-5" w:right="-38"/>
        <w:rPr>
          <w:rFonts w:asciiTheme="minorHAnsi" w:hAnsiTheme="minorHAnsi" w:cs="Helvetica"/>
          <w:i/>
          <w:iCs/>
          <w:sz w:val="18"/>
          <w:szCs w:val="16"/>
        </w:rPr>
      </w:pPr>
    </w:p>
    <w:p w14:paraId="0032B59E" w14:textId="77777777" w:rsidR="00E7464D" w:rsidRPr="00E7464D" w:rsidRDefault="00E7464D" w:rsidP="00E7464D">
      <w:pPr>
        <w:spacing w:after="0" w:line="240" w:lineRule="auto"/>
        <w:ind w:left="-5" w:right="-38"/>
        <w:rPr>
          <w:rFonts w:asciiTheme="minorHAnsi" w:hAnsiTheme="minorHAnsi" w:cs="Helvetica"/>
          <w:i/>
          <w:iCs/>
          <w:sz w:val="18"/>
          <w:szCs w:val="16"/>
        </w:rPr>
      </w:pPr>
      <w:r w:rsidRPr="00E7464D">
        <w:rPr>
          <w:rFonts w:asciiTheme="minorHAnsi" w:hAnsiTheme="minorHAnsi" w:cs="Helvetica"/>
          <w:i/>
          <w:iCs/>
          <w:sz w:val="18"/>
          <w:szCs w:val="16"/>
        </w:rPr>
        <w:t xml:space="preserve">Most training courses are so comprehensive in their critiques that it’s hard to come up with any tangible takeaways, but the </w:t>
      </w:r>
      <w:proofErr w:type="spellStart"/>
      <w:r w:rsidRPr="00E7464D">
        <w:rPr>
          <w:rFonts w:asciiTheme="minorHAnsi" w:hAnsiTheme="minorHAnsi" w:cs="Helvetica"/>
          <w:i/>
          <w:iCs/>
          <w:sz w:val="18"/>
          <w:szCs w:val="16"/>
        </w:rPr>
        <w:t>Hampel</w:t>
      </w:r>
      <w:proofErr w:type="spellEnd"/>
      <w:r w:rsidRPr="00E7464D">
        <w:rPr>
          <w:rFonts w:asciiTheme="minorHAnsi" w:hAnsiTheme="minorHAnsi" w:cs="Helvetica"/>
          <w:i/>
          <w:iCs/>
          <w:sz w:val="18"/>
          <w:szCs w:val="16"/>
        </w:rPr>
        <w:t xml:space="preserve"> method makes it memorable and easy to focus on things to improve for the future.  I would recommend this training to a colleague as it provides a solid foundation of trial advocacy skills for a reasonable investment of time and money.  – T.C., NY </w:t>
      </w:r>
    </w:p>
    <w:p w14:paraId="346E1357" w14:textId="77777777" w:rsidR="00E7464D" w:rsidRPr="00E7464D" w:rsidRDefault="00E7464D" w:rsidP="00E7464D">
      <w:pPr>
        <w:spacing w:after="0" w:line="240" w:lineRule="auto"/>
        <w:ind w:left="-5" w:right="-38"/>
        <w:rPr>
          <w:rFonts w:asciiTheme="minorHAnsi" w:hAnsiTheme="minorHAnsi" w:cs="Helvetica"/>
          <w:i/>
          <w:iCs/>
          <w:sz w:val="18"/>
          <w:szCs w:val="16"/>
        </w:rPr>
      </w:pPr>
    </w:p>
    <w:p w14:paraId="7DE8B922" w14:textId="77777777" w:rsidR="00E7464D" w:rsidRPr="00E7464D" w:rsidRDefault="00E7464D" w:rsidP="00E7464D">
      <w:pPr>
        <w:spacing w:after="0" w:line="240" w:lineRule="auto"/>
        <w:ind w:left="-5" w:right="-38"/>
        <w:rPr>
          <w:rFonts w:asciiTheme="minorHAnsi" w:hAnsiTheme="minorHAnsi"/>
          <w:sz w:val="36"/>
        </w:rPr>
      </w:pPr>
      <w:r w:rsidRPr="00E7464D">
        <w:rPr>
          <w:rFonts w:asciiTheme="minorHAnsi" w:hAnsiTheme="minorHAnsi" w:cs="Helvetica"/>
          <w:i/>
          <w:iCs/>
          <w:sz w:val="18"/>
          <w:szCs w:val="16"/>
        </w:rPr>
        <w:t>The best part of the program was having these incredibly experienced and dedicated trainers...wow! It was a tremendous amount of learning in just 2.5 days. –M.H., LA</w:t>
      </w:r>
    </w:p>
    <w:p w14:paraId="70038DB8" w14:textId="77777777" w:rsidR="00E7464D" w:rsidRPr="00E7464D" w:rsidRDefault="00E7464D" w:rsidP="00E7464D">
      <w:pPr>
        <w:spacing w:after="0" w:line="240" w:lineRule="auto"/>
        <w:ind w:left="-5" w:right="43"/>
        <w:rPr>
          <w:rFonts w:asciiTheme="minorHAnsi" w:hAnsiTheme="minorHAnsi"/>
        </w:rPr>
      </w:pPr>
    </w:p>
    <w:sectPr w:rsidR="00E7464D" w:rsidRPr="00E7464D">
      <w:pgSz w:w="12240" w:h="15840"/>
      <w:pgMar w:top="720" w:right="138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0C9"/>
    <w:multiLevelType w:val="hybridMultilevel"/>
    <w:tmpl w:val="91B0B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10FBD"/>
    <w:multiLevelType w:val="hybridMultilevel"/>
    <w:tmpl w:val="F562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4F10F4"/>
    <w:multiLevelType w:val="hybridMultilevel"/>
    <w:tmpl w:val="01F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BD"/>
    <w:rsid w:val="0000309A"/>
    <w:rsid w:val="00055D1F"/>
    <w:rsid w:val="00060838"/>
    <w:rsid w:val="000A6BFB"/>
    <w:rsid w:val="000D093D"/>
    <w:rsid w:val="000E2668"/>
    <w:rsid w:val="00166D00"/>
    <w:rsid w:val="0017708B"/>
    <w:rsid w:val="001E7E4D"/>
    <w:rsid w:val="002051B1"/>
    <w:rsid w:val="00220611"/>
    <w:rsid w:val="002323DA"/>
    <w:rsid w:val="00244259"/>
    <w:rsid w:val="002A62D8"/>
    <w:rsid w:val="002C09E5"/>
    <w:rsid w:val="002D659C"/>
    <w:rsid w:val="00312C2C"/>
    <w:rsid w:val="00333E40"/>
    <w:rsid w:val="00390E8A"/>
    <w:rsid w:val="003F7202"/>
    <w:rsid w:val="004770DB"/>
    <w:rsid w:val="00505E02"/>
    <w:rsid w:val="00535734"/>
    <w:rsid w:val="00561E27"/>
    <w:rsid w:val="005C35FD"/>
    <w:rsid w:val="0063329B"/>
    <w:rsid w:val="006D1F08"/>
    <w:rsid w:val="007034A9"/>
    <w:rsid w:val="00746358"/>
    <w:rsid w:val="007555D2"/>
    <w:rsid w:val="007F2B72"/>
    <w:rsid w:val="00812012"/>
    <w:rsid w:val="00824422"/>
    <w:rsid w:val="008B0F7E"/>
    <w:rsid w:val="008C5734"/>
    <w:rsid w:val="00917A92"/>
    <w:rsid w:val="009205FB"/>
    <w:rsid w:val="0093775A"/>
    <w:rsid w:val="00981009"/>
    <w:rsid w:val="009C4022"/>
    <w:rsid w:val="00A3455F"/>
    <w:rsid w:val="00AD553B"/>
    <w:rsid w:val="00AE72BD"/>
    <w:rsid w:val="00B1420F"/>
    <w:rsid w:val="00B46610"/>
    <w:rsid w:val="00BE1D01"/>
    <w:rsid w:val="00CA41B6"/>
    <w:rsid w:val="00E70F9A"/>
    <w:rsid w:val="00E7464D"/>
    <w:rsid w:val="00E84A7F"/>
    <w:rsid w:val="00EA5FB0"/>
    <w:rsid w:val="00FC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5"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55F"/>
    <w:rPr>
      <w:color w:val="0563C1" w:themeColor="hyperlink"/>
      <w:u w:val="single"/>
    </w:rPr>
  </w:style>
  <w:style w:type="paragraph" w:styleId="ListParagraph">
    <w:name w:val="List Paragraph"/>
    <w:basedOn w:val="Normal"/>
    <w:uiPriority w:val="34"/>
    <w:qFormat/>
    <w:rsid w:val="0017708B"/>
    <w:pPr>
      <w:spacing w:after="160" w:line="259" w:lineRule="auto"/>
      <w:ind w:left="720" w:firstLine="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633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9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205FB"/>
    <w:rPr>
      <w:sz w:val="16"/>
      <w:szCs w:val="16"/>
    </w:rPr>
  </w:style>
  <w:style w:type="paragraph" w:styleId="CommentText">
    <w:name w:val="annotation text"/>
    <w:basedOn w:val="Normal"/>
    <w:link w:val="CommentTextChar"/>
    <w:uiPriority w:val="99"/>
    <w:semiHidden/>
    <w:unhideWhenUsed/>
    <w:rsid w:val="009205FB"/>
    <w:pPr>
      <w:spacing w:line="240" w:lineRule="auto"/>
    </w:pPr>
    <w:rPr>
      <w:sz w:val="20"/>
      <w:szCs w:val="20"/>
    </w:rPr>
  </w:style>
  <w:style w:type="character" w:customStyle="1" w:styleId="CommentTextChar">
    <w:name w:val="Comment Text Char"/>
    <w:basedOn w:val="DefaultParagraphFont"/>
    <w:link w:val="CommentText"/>
    <w:uiPriority w:val="99"/>
    <w:semiHidden/>
    <w:rsid w:val="009205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205FB"/>
    <w:rPr>
      <w:b/>
      <w:bCs/>
    </w:rPr>
  </w:style>
  <w:style w:type="character" w:customStyle="1" w:styleId="CommentSubjectChar">
    <w:name w:val="Comment Subject Char"/>
    <w:basedOn w:val="CommentTextChar"/>
    <w:link w:val="CommentSubject"/>
    <w:uiPriority w:val="99"/>
    <w:semiHidden/>
    <w:rsid w:val="009205FB"/>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5"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55F"/>
    <w:rPr>
      <w:color w:val="0563C1" w:themeColor="hyperlink"/>
      <w:u w:val="single"/>
    </w:rPr>
  </w:style>
  <w:style w:type="paragraph" w:styleId="ListParagraph">
    <w:name w:val="List Paragraph"/>
    <w:basedOn w:val="Normal"/>
    <w:uiPriority w:val="34"/>
    <w:qFormat/>
    <w:rsid w:val="0017708B"/>
    <w:pPr>
      <w:spacing w:after="160" w:line="259" w:lineRule="auto"/>
      <w:ind w:left="720" w:firstLine="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633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9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205FB"/>
    <w:rPr>
      <w:sz w:val="16"/>
      <w:szCs w:val="16"/>
    </w:rPr>
  </w:style>
  <w:style w:type="paragraph" w:styleId="CommentText">
    <w:name w:val="annotation text"/>
    <w:basedOn w:val="Normal"/>
    <w:link w:val="CommentTextChar"/>
    <w:uiPriority w:val="99"/>
    <w:semiHidden/>
    <w:unhideWhenUsed/>
    <w:rsid w:val="009205FB"/>
    <w:pPr>
      <w:spacing w:line="240" w:lineRule="auto"/>
    </w:pPr>
    <w:rPr>
      <w:sz w:val="20"/>
      <w:szCs w:val="20"/>
    </w:rPr>
  </w:style>
  <w:style w:type="character" w:customStyle="1" w:styleId="CommentTextChar">
    <w:name w:val="Comment Text Char"/>
    <w:basedOn w:val="DefaultParagraphFont"/>
    <w:link w:val="CommentText"/>
    <w:uiPriority w:val="99"/>
    <w:semiHidden/>
    <w:rsid w:val="009205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205FB"/>
    <w:rPr>
      <w:b/>
      <w:bCs/>
    </w:rPr>
  </w:style>
  <w:style w:type="character" w:customStyle="1" w:styleId="CommentSubjectChar">
    <w:name w:val="Comment Subject Char"/>
    <w:basedOn w:val="CommentTextChar"/>
    <w:link w:val="CommentSubject"/>
    <w:uiPriority w:val="99"/>
    <w:semiHidden/>
    <w:rsid w:val="009205F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4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innsofcourt.org/AIC/Events/2017_National_Advocacy_Training/AIC/AIC_Events/2017_National_Advocacy_Training.aspx?hkey=b835354b-5f5f-4b33-8201-854ab7649a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American Inns of Court Foundation</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Libby Bingham, CAE</cp:lastModifiedBy>
  <cp:revision>3</cp:revision>
  <dcterms:created xsi:type="dcterms:W3CDTF">2017-05-08T21:32:00Z</dcterms:created>
  <dcterms:modified xsi:type="dcterms:W3CDTF">2017-05-08T22:18:00Z</dcterms:modified>
</cp:coreProperties>
</file>